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DD240" w14:textId="77777777" w:rsidR="00596ECC" w:rsidRPr="00596ECC" w:rsidRDefault="00596ECC" w:rsidP="00596EC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CC3300"/>
          <w:kern w:val="36"/>
          <w:sz w:val="24"/>
          <w:szCs w:val="24"/>
          <w:lang w:eastAsia="fr-BE"/>
        </w:rPr>
      </w:pPr>
      <w:r w:rsidRPr="00596ECC">
        <w:rPr>
          <w:rFonts w:eastAsia="Times New Roman" w:cstheme="minorHAnsi"/>
          <w:b/>
          <w:bCs/>
          <w:color w:val="CC3300"/>
          <w:kern w:val="36"/>
          <w:sz w:val="24"/>
          <w:szCs w:val="24"/>
          <w:lang w:eastAsia="fr-BE"/>
        </w:rPr>
        <w:t>Valeo bien positionné pour répondre à la demande d’électrification des véhicules</w:t>
      </w:r>
    </w:p>
    <w:p w14:paraId="18623A69" w14:textId="77777777" w:rsidR="00596ECC" w:rsidRPr="00596ECC" w:rsidRDefault="00596ECC" w:rsidP="00596ECC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</w:pPr>
    </w:p>
    <w:p w14:paraId="4B925DBE" w14:textId="583F8871" w:rsidR="00596ECC" w:rsidRPr="00596ECC" w:rsidRDefault="00596ECC" w:rsidP="00596ECC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L’équipementier automobile Valeo va ajouter une troisième ligne de production de moteurs électriques 48V - une technologie sur laquelle il parie plus que jamais dans le contexte actuel d’électrification des véhicules - à son usine d’Etaples, dans le Pas-de-Calais. Il en est devenu le premier producteur mondial.</w:t>
      </w:r>
    </w:p>
    <w:p w14:paraId="492330D8" w14:textId="77777777" w:rsidR="00596ECC" w:rsidRPr="00596ECC" w:rsidRDefault="00596ECC" w:rsidP="00596ECC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L’activité historique de </w:t>
      </w:r>
      <w:r w:rsidRPr="00596ECC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Valeo</w:t>
      </w: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 est la fabrication d’alternateurs et de démarreurs. L’équipementier en fabrique 30 millions par an. L’usine d’Etaples, la plus importante du groupe, produit à elle seule 27.000 unités par jour. C’est fort de ce savoir-faire que </w:t>
      </w:r>
      <w:r w:rsidRPr="00596ECC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Valeo</w:t>
      </w: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a progressivement orienté son activité vers l’électrification des véhicules. Elle n’a eu qu’à puiser dans son portefeuille de clients pour s’approvisionner en cuivre, en aluminium, en aimants, etc. Son équipement industriel a également contribué à faciliter cette réorientation. Il l’a par la suite adapté aux nouveaux besoins, notamment </w:t>
      </w:r>
      <w:proofErr w:type="spellStart"/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pout</w:t>
      </w:r>
      <w:proofErr w:type="spellEnd"/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équiper les modèles hybrides.</w:t>
      </w:r>
    </w:p>
    <w:p w14:paraId="66159ABE" w14:textId="77777777" w:rsidR="00596ECC" w:rsidRPr="00596ECC" w:rsidRDefault="00596ECC" w:rsidP="00596ECC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La technologie 48V est transitoire, elle est utilisée dans les modèles hybrides mais ne permettra pas de répondre aux exigences en matière de climat à l’horizon 2030. Pour la suite, </w:t>
      </w:r>
      <w:r w:rsidRPr="00596ECC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Valeo</w:t>
      </w: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 travaille conjointement avec </w:t>
      </w:r>
      <w:r w:rsidRPr="00596ECC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Siemens</w:t>
      </w: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 pour fabriquer d’autres pièces électriques pour les véhicules plus lourds. L’équipementier fournit déjà la batterie des modèles ID.3 de </w:t>
      </w:r>
      <w:r w:rsidRPr="00596ECC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Volkswagen</w:t>
      </w: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, comme l’onduleur de la Zoé de </w:t>
      </w:r>
      <w:r w:rsidRPr="00596ECC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Renault</w:t>
      </w: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, etc. </w:t>
      </w:r>
      <w:r w:rsidRPr="00596ECC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Valeo</w:t>
      </w:r>
      <w:r w:rsidRPr="00596ECC">
        <w:rPr>
          <w:rFonts w:eastAsia="Times New Roman" w:cstheme="minorHAnsi"/>
          <w:color w:val="000000"/>
          <w:sz w:val="24"/>
          <w:szCs w:val="24"/>
          <w:lang w:eastAsia="fr-BE"/>
        </w:rPr>
        <w:t> vise l’excellence industrielle pour fournir les constructeurs automobiles lancés dans une course à l’électrification.</w:t>
      </w:r>
    </w:p>
    <w:p w14:paraId="79D2ABE6" w14:textId="77777777" w:rsidR="00872D6D" w:rsidRPr="00596ECC" w:rsidRDefault="00872D6D">
      <w:pPr>
        <w:rPr>
          <w:rFonts w:cstheme="minorHAnsi"/>
          <w:sz w:val="24"/>
          <w:szCs w:val="24"/>
        </w:rPr>
      </w:pPr>
    </w:p>
    <w:sectPr w:rsidR="00872D6D" w:rsidRPr="00596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ECC"/>
    <w:rsid w:val="00596ECC"/>
    <w:rsid w:val="00872D6D"/>
    <w:rsid w:val="00FB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3FF8"/>
  <w15:chartTrackingRefBased/>
  <w15:docId w15:val="{1A05DD4F-42DC-45FE-B4A6-3EA06A55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7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2</cp:revision>
  <dcterms:created xsi:type="dcterms:W3CDTF">2021-03-24T07:45:00Z</dcterms:created>
  <dcterms:modified xsi:type="dcterms:W3CDTF">2021-03-24T07:45:00Z</dcterms:modified>
</cp:coreProperties>
</file>